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8C" w:rsidRPr="001F768C" w:rsidRDefault="001F768C" w:rsidP="001F768C">
      <w:pPr>
        <w:keepNext/>
        <w:spacing w:after="0" w:line="240" w:lineRule="auto"/>
        <w:outlineLvl w:val="0"/>
        <w:rPr>
          <w:rFonts w:ascii="Arial" w:eastAsia="Times" w:hAnsi="Arial" w:cs="Times New Roman"/>
          <w:b/>
          <w:sz w:val="24"/>
          <w:szCs w:val="20"/>
        </w:rPr>
      </w:pPr>
      <w:r w:rsidRPr="001F768C">
        <w:rPr>
          <w:rFonts w:ascii="Arial" w:eastAsia="Times" w:hAnsi="Arial" w:cs="Times New Roman"/>
          <w:b/>
          <w:sz w:val="24"/>
          <w:szCs w:val="20"/>
        </w:rPr>
        <w:t>Note-Taking Rubrics</w:t>
      </w:r>
    </w:p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sz w:val="14"/>
          <w:szCs w:val="20"/>
        </w:rPr>
      </w:pPr>
    </w:p>
    <w:p w:rsidR="001F768C" w:rsidRPr="001F768C" w:rsidRDefault="001F768C" w:rsidP="001F768C">
      <w:pPr>
        <w:keepNext/>
        <w:tabs>
          <w:tab w:val="left" w:pos="540"/>
          <w:tab w:val="left" w:pos="2160"/>
          <w:tab w:val="left" w:pos="2700"/>
        </w:tabs>
        <w:spacing w:after="0" w:line="240" w:lineRule="auto"/>
        <w:jc w:val="right"/>
        <w:outlineLvl w:val="0"/>
        <w:rPr>
          <w:rFonts w:ascii="Arial" w:eastAsia="Times" w:hAnsi="Arial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sz w:val="10"/>
          <w:szCs w:val="20"/>
          <w:u w:val="single"/>
        </w:rPr>
      </w:pPr>
    </w:p>
    <w:p w:rsidR="001F768C" w:rsidRPr="001F768C" w:rsidRDefault="001F768C" w:rsidP="001F768C">
      <w:pPr>
        <w:keepNext/>
        <w:spacing w:after="0" w:line="240" w:lineRule="auto"/>
        <w:outlineLvl w:val="0"/>
        <w:rPr>
          <w:rFonts w:ascii="Arial" w:eastAsia="Times" w:hAnsi="Arial" w:cs="Times New Roman"/>
          <w:b/>
          <w:sz w:val="24"/>
          <w:szCs w:val="20"/>
        </w:rPr>
      </w:pPr>
      <w:r w:rsidRPr="001F768C">
        <w:rPr>
          <w:rFonts w:ascii="Arial" w:eastAsia="Times" w:hAnsi="Arial" w:cs="Times New Roman"/>
          <w:b/>
          <w:sz w:val="24"/>
          <w:szCs w:val="20"/>
        </w:rPr>
        <w:t xml:space="preserve">Organization of Notes </w:t>
      </w:r>
    </w:p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"/>
        <w:gridCol w:w="540"/>
        <w:gridCol w:w="7200"/>
      </w:tblGrid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</w:p>
        </w:tc>
        <w:tc>
          <w:tcPr>
            <w:tcW w:w="7200" w:type="dxa"/>
            <w:tcBorders>
              <w:left w:val="single" w:sz="6" w:space="0" w:color="auto"/>
              <w:bottom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Expert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All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notes are organized by topic and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include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several notes for each topic.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Proficient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otes are organized by topic and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include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several notes for most of the topics.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Apprentice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otes are organized by topic but have only one or two notes per topic.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Novice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0-1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otes are not organized by topic.</w:t>
            </w:r>
          </w:p>
        </w:tc>
      </w:tr>
    </w:tbl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b/>
          <w:sz w:val="20"/>
          <w:szCs w:val="20"/>
        </w:rPr>
      </w:pPr>
      <w:r w:rsidRPr="001F768C">
        <w:rPr>
          <w:rFonts w:ascii="Arial" w:eastAsia="Times" w:hAnsi="Arial" w:cs="Times New Roman"/>
          <w:b/>
          <w:sz w:val="24"/>
          <w:szCs w:val="20"/>
        </w:rPr>
        <w:t>Relevance of Notes</w:t>
      </w:r>
    </w:p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b/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6"/>
        <w:gridCol w:w="180"/>
        <w:gridCol w:w="540"/>
        <w:gridCol w:w="7194"/>
      </w:tblGrid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jc w:val="center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keepNext/>
              <w:spacing w:after="0" w:line="240" w:lineRule="auto"/>
              <w:outlineLvl w:val="0"/>
              <w:rPr>
                <w:rFonts w:ascii="Arial" w:eastAsia="Times" w:hAnsi="Arial" w:cs="Times New Roman"/>
                <w:b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7194" w:type="dxa"/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Expert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4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Notes relate directly to the topic</w:t>
            </w: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Proficient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3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N</w:t>
            </w: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 xml:space="preserve">otes include information that </w:t>
            </w: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relate to the topic</w:t>
            </w: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, but</w:t>
            </w: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 xml:space="preserve"> there is also information in the notes that are not needed</w:t>
            </w: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Apprentice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2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Majority of notes don’t relate</w:t>
            </w: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 xml:space="preserve"> </w:t>
            </w: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to the topic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Novice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0-1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Very few or none of the notes relate to the</w:t>
            </w:r>
            <w:r w:rsidRPr="001F768C"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 xml:space="preserve"> topic</w:t>
            </w:r>
            <w:r>
              <w:rPr>
                <w:rFonts w:ascii="Arial" w:eastAsia="Times" w:hAnsi="Arial" w:cs="Times New Roman"/>
                <w:position w:val="6"/>
                <w:sz w:val="24"/>
                <w:szCs w:val="20"/>
                <w:lang w:bidi="ar-SA"/>
              </w:rPr>
              <w:t>.</w:t>
            </w:r>
          </w:p>
        </w:tc>
      </w:tr>
    </w:tbl>
    <w:p w:rsidR="001F768C" w:rsidRPr="001F768C" w:rsidRDefault="001F768C" w:rsidP="001F768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p w:rsidR="001F768C" w:rsidRPr="001F768C" w:rsidRDefault="001F768C" w:rsidP="001F768C">
      <w:pPr>
        <w:keepNext/>
        <w:spacing w:after="0" w:line="240" w:lineRule="auto"/>
        <w:outlineLvl w:val="0"/>
        <w:rPr>
          <w:rFonts w:ascii="Arial" w:eastAsia="Times" w:hAnsi="Arial" w:cs="Times New Roman"/>
          <w:b/>
          <w:sz w:val="24"/>
          <w:szCs w:val="20"/>
        </w:rPr>
      </w:pPr>
      <w:r w:rsidRPr="001F768C">
        <w:rPr>
          <w:rFonts w:ascii="Arial" w:eastAsia="Times" w:hAnsi="Arial" w:cs="Times New Roman"/>
          <w:b/>
          <w:sz w:val="24"/>
          <w:szCs w:val="20"/>
        </w:rPr>
        <w:t>Amount of Paraphrase</w:t>
      </w:r>
    </w:p>
    <w:p w:rsidR="001F768C" w:rsidRPr="001F768C" w:rsidRDefault="001F768C" w:rsidP="001F768C">
      <w:pPr>
        <w:keepNext/>
        <w:spacing w:after="0" w:line="240" w:lineRule="auto"/>
        <w:outlineLvl w:val="0"/>
        <w:rPr>
          <w:rFonts w:ascii="Arial" w:eastAsia="Times" w:hAnsi="Arial" w:cs="Times New Roman"/>
          <w:position w:val="6"/>
          <w:sz w:val="20"/>
          <w:szCs w:val="20"/>
        </w:rPr>
      </w:pPr>
      <w:r w:rsidRPr="001F768C">
        <w:rPr>
          <w:rFonts w:ascii="Arial" w:eastAsia="Times" w:hAnsi="Arial" w:cs="Times New Roman"/>
          <w:position w:val="6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180"/>
        <w:gridCol w:w="540"/>
        <w:gridCol w:w="7200"/>
      </w:tblGrid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7200" w:type="dxa"/>
            <w:tcBorders>
              <w:left w:val="single" w:sz="6" w:space="0" w:color="auto"/>
              <w:bottom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Expert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All of the notes are in student’s own</w:t>
            </w: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words, except for direct quotes.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Proficient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3C7D44" w:rsidP="003C7D44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Notes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are in meaningful phrases, but some are 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copied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directly from the s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ources and did not use quotation marks.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Apprentice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3C7D44" w:rsidP="003C7D44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 w:rsidRPr="003C7D44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otes include complete se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ntences that are 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copied directly from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sources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and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d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id not use quotes.</w:t>
            </w:r>
          </w:p>
        </w:tc>
      </w:tr>
      <w:tr w:rsidR="001F768C" w:rsidRPr="001F768C" w:rsidTr="001F768C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Novice</w:t>
            </w: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1F768C" w:rsidP="001F768C">
            <w:pPr>
              <w:spacing w:after="0" w:line="240" w:lineRule="auto"/>
              <w:rPr>
                <w:rFonts w:ascii="Arial" w:eastAsia="Times" w:hAnsi="Arial" w:cs="Times New Roman"/>
                <w:sz w:val="24"/>
                <w:szCs w:val="20"/>
                <w:lang w:bidi="ar-SA"/>
              </w:rPr>
            </w:pPr>
            <w:r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0-1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8C" w:rsidRPr="001F768C" w:rsidRDefault="003C7D44" w:rsidP="003C7D44">
            <w:pPr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bidi="ar-SA"/>
              </w:rPr>
            </w:pP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All notes are 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copied </w:t>
            </w:r>
            <w:r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>directly from</w:t>
            </w:r>
            <w:r w:rsidR="001F768C" w:rsidRPr="001F768C">
              <w:rPr>
                <w:rFonts w:ascii="Arial" w:eastAsia="Times" w:hAnsi="Arial" w:cs="Times New Roman"/>
                <w:sz w:val="24"/>
                <w:szCs w:val="20"/>
                <w:lang w:bidi="ar-SA"/>
              </w:rPr>
              <w:t xml:space="preserve"> sources.</w:t>
            </w:r>
          </w:p>
        </w:tc>
      </w:tr>
    </w:tbl>
    <w:p w:rsidR="001F768C" w:rsidRPr="001F768C" w:rsidRDefault="001F768C" w:rsidP="003C7D44">
      <w:pPr>
        <w:spacing w:after="0" w:line="240" w:lineRule="auto"/>
        <w:rPr>
          <w:rFonts w:ascii="Arial" w:eastAsia="Times" w:hAnsi="Arial" w:cs="Times New Roman"/>
          <w:b/>
          <w:sz w:val="20"/>
          <w:szCs w:val="20"/>
        </w:rPr>
      </w:pPr>
    </w:p>
    <w:sectPr w:rsidR="001F768C" w:rsidRPr="001F7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8C"/>
    <w:rsid w:val="001F768C"/>
    <w:rsid w:val="003C7D44"/>
    <w:rsid w:val="008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015C-2C48-4388-9276-8D2BBF4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2012-11-08T23:19:00Z</dcterms:created>
  <dcterms:modified xsi:type="dcterms:W3CDTF">2012-11-08T23:33:00Z</dcterms:modified>
</cp:coreProperties>
</file>